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957F" w14:textId="77777777" w:rsidR="00122B93" w:rsidRPr="00B31BB4" w:rsidRDefault="00122B93" w:rsidP="00122B93">
      <w:pPr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i/>
          <w:iCs/>
          <w:sz w:val="24"/>
          <w:szCs w:val="24"/>
        </w:rPr>
        <w:t>Tax &amp; Business Alert</w:t>
      </w:r>
      <w:r w:rsidRPr="00B31BB4">
        <w:rPr>
          <w:rFonts w:ascii="Times New Roman" w:hAnsi="Times New Roman" w:cs="Times New Roman"/>
          <w:sz w:val="24"/>
          <w:szCs w:val="24"/>
        </w:rPr>
        <w:t xml:space="preserve"> – April 2022</w:t>
      </w:r>
    </w:p>
    <w:p w14:paraId="51C6066C" w14:textId="469A23C7" w:rsidR="00122B93" w:rsidRPr="00B31BB4" w:rsidRDefault="00E90AB3" w:rsidP="00122B93">
      <w:pPr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13C8B" w14:textId="169BA645" w:rsidR="00122B93" w:rsidRDefault="00122B93" w:rsidP="00122B93">
      <w:pPr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>Word count target: ~</w:t>
      </w:r>
      <w:r w:rsidR="00E90AB3" w:rsidRPr="00B31BB4">
        <w:rPr>
          <w:rFonts w:ascii="Times New Roman" w:hAnsi="Times New Roman" w:cs="Times New Roman"/>
          <w:sz w:val="24"/>
          <w:szCs w:val="24"/>
        </w:rPr>
        <w:t xml:space="preserve"> 2</w:t>
      </w:r>
      <w:r w:rsidR="009D1CD4">
        <w:rPr>
          <w:rFonts w:ascii="Times New Roman" w:hAnsi="Times New Roman" w:cs="Times New Roman"/>
          <w:sz w:val="24"/>
          <w:szCs w:val="24"/>
        </w:rPr>
        <w:t>70</w:t>
      </w:r>
      <w:r w:rsidR="00E90AB3" w:rsidRPr="00B31BB4">
        <w:rPr>
          <w:rFonts w:ascii="Times New Roman" w:hAnsi="Times New Roman" w:cs="Times New Roman"/>
          <w:sz w:val="24"/>
          <w:szCs w:val="24"/>
        </w:rPr>
        <w:t>-2</w:t>
      </w:r>
      <w:r w:rsidR="009D1CD4">
        <w:rPr>
          <w:rFonts w:ascii="Times New Roman" w:hAnsi="Times New Roman" w:cs="Times New Roman"/>
          <w:sz w:val="24"/>
          <w:szCs w:val="24"/>
        </w:rPr>
        <w:t>9</w:t>
      </w:r>
      <w:r w:rsidR="00E90AB3" w:rsidRPr="00B31BB4">
        <w:rPr>
          <w:rFonts w:ascii="Times New Roman" w:hAnsi="Times New Roman" w:cs="Times New Roman"/>
          <w:sz w:val="24"/>
          <w:szCs w:val="24"/>
        </w:rPr>
        <w:t>0</w:t>
      </w:r>
    </w:p>
    <w:p w14:paraId="2DA6E8C0" w14:textId="11018932" w:rsidR="000E5BA7" w:rsidRPr="00B31BB4" w:rsidRDefault="000E5BA7" w:rsidP="00122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Actual: 2</w:t>
      </w:r>
      <w:r w:rsidR="000B183D">
        <w:rPr>
          <w:rFonts w:ascii="Times New Roman" w:hAnsi="Times New Roman" w:cs="Times New Roman"/>
          <w:sz w:val="24"/>
          <w:szCs w:val="24"/>
        </w:rPr>
        <w:t>8</w:t>
      </w:r>
      <w:r w:rsidR="00B660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14:paraId="652303CF" w14:textId="48BC60FB" w:rsidR="00122B93" w:rsidRPr="00B31BB4" w:rsidRDefault="00122B93" w:rsidP="008F487A">
      <w:pPr>
        <w:pStyle w:val="NormalWeb"/>
        <w:spacing w:line="270" w:lineRule="atLeast"/>
        <w:rPr>
          <w:color w:val="666666"/>
        </w:rPr>
      </w:pPr>
      <w:r w:rsidRPr="00B31BB4">
        <w:rPr>
          <w:b/>
          <w:bCs/>
          <w:color w:val="666666"/>
        </w:rPr>
        <w:t xml:space="preserve">Abstract: </w:t>
      </w:r>
      <w:r w:rsidR="00346703" w:rsidRPr="00B31BB4">
        <w:rPr>
          <w:rFonts w:eastAsia="Times New Roman"/>
          <w:b/>
          <w:bCs/>
          <w:color w:val="666666"/>
        </w:rPr>
        <w:t xml:space="preserve"> </w:t>
      </w:r>
      <w:r w:rsidR="00BF6382">
        <w:t>Business owners who</w:t>
      </w:r>
      <w:r w:rsidR="00E93703" w:rsidRPr="00B31BB4">
        <w:t xml:space="preserve"> ha</w:t>
      </w:r>
      <w:r w:rsidR="00BF6382">
        <w:t>ve</w:t>
      </w:r>
      <w:r w:rsidR="00E93703" w:rsidRPr="00B31BB4">
        <w:t xml:space="preserve"> been audited by the IRS</w:t>
      </w:r>
      <w:r w:rsidR="00BF6382">
        <w:t xml:space="preserve"> are </w:t>
      </w:r>
      <w:r w:rsidR="00E93703" w:rsidRPr="00B31BB4">
        <w:t xml:space="preserve">likely aware that the process </w:t>
      </w:r>
      <w:r w:rsidR="00FD1859">
        <w:t>may</w:t>
      </w:r>
      <w:r w:rsidR="00E93703" w:rsidRPr="00B31BB4">
        <w:t xml:space="preserve"> be stressful. It might help to </w:t>
      </w:r>
      <w:r w:rsidR="003A627C">
        <w:t>understand</w:t>
      </w:r>
      <w:r w:rsidR="00E93703" w:rsidRPr="00B31BB4">
        <w:t xml:space="preserve"> what IRS auditors know about </w:t>
      </w:r>
      <w:r w:rsidR="00BF6382">
        <w:t>the</w:t>
      </w:r>
      <w:r w:rsidR="00BF6382" w:rsidRPr="00B31BB4">
        <w:t xml:space="preserve"> </w:t>
      </w:r>
      <w:r w:rsidR="00E93703" w:rsidRPr="00B31BB4">
        <w:t>business</w:t>
      </w:r>
      <w:r w:rsidR="00BF6382">
        <w:t>’s</w:t>
      </w:r>
      <w:r w:rsidR="00E93703" w:rsidRPr="00B31BB4">
        <w:t xml:space="preserve"> industry. IRS examiners generally do research on a specific industry and on issues on a tax return in preparation for an audit. While they have a variety of resources, one </w:t>
      </w:r>
      <w:r w:rsidR="003402E7">
        <w:t xml:space="preserve">tool </w:t>
      </w:r>
      <w:r w:rsidR="00E93703" w:rsidRPr="00B31BB4">
        <w:t>they</w:t>
      </w:r>
      <w:r w:rsidR="003402E7">
        <w:t xml:space="preserve"> use to</w:t>
      </w:r>
      <w:r w:rsidR="00E93703" w:rsidRPr="00B31BB4">
        <w:t xml:space="preserve"> research specific industries </w:t>
      </w:r>
      <w:proofErr w:type="gramStart"/>
      <w:r w:rsidR="00E93703" w:rsidRPr="00B31BB4">
        <w:t>is</w:t>
      </w:r>
      <w:proofErr w:type="gramEnd"/>
      <w:r w:rsidR="00E93703" w:rsidRPr="00B31BB4">
        <w:t xml:space="preserve"> an Audit Technique Guide. </w:t>
      </w:r>
    </w:p>
    <w:p w14:paraId="12349D5B" w14:textId="2F86FC08" w:rsidR="002F343E" w:rsidRPr="00D83E79" w:rsidRDefault="002F343E" w:rsidP="002F34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E79">
        <w:rPr>
          <w:rFonts w:ascii="Times New Roman" w:hAnsi="Times New Roman" w:cs="Times New Roman"/>
          <w:b/>
          <w:bCs/>
          <w:sz w:val="28"/>
          <w:szCs w:val="28"/>
        </w:rPr>
        <w:t>What do IRS auditors know about your business industry?</w:t>
      </w:r>
    </w:p>
    <w:p w14:paraId="07857531" w14:textId="63E24E4F" w:rsidR="002F343E" w:rsidRPr="00B31BB4" w:rsidRDefault="002F343E" w:rsidP="002F34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Has your business been audited by the IRS? It </w:t>
      </w:r>
      <w:r w:rsidR="00661B45">
        <w:rPr>
          <w:rFonts w:ascii="Times New Roman" w:hAnsi="Times New Roman" w:cs="Times New Roman"/>
          <w:sz w:val="24"/>
          <w:szCs w:val="24"/>
        </w:rPr>
        <w:t>may</w:t>
      </w:r>
      <w:r w:rsidRPr="00B31BB4">
        <w:rPr>
          <w:rFonts w:ascii="Times New Roman" w:hAnsi="Times New Roman" w:cs="Times New Roman"/>
          <w:sz w:val="24"/>
          <w:szCs w:val="24"/>
        </w:rPr>
        <w:t xml:space="preserve"> be stressful, especially if you don’t know what to expect. It might help to know what information IRS auditors have about your industry. To prepare for an audit, IRS examiners generally research a specific industry, plus issues on a tax return. One tool they </w:t>
      </w:r>
      <w:r w:rsidR="00221AB8">
        <w:rPr>
          <w:rFonts w:ascii="Times New Roman" w:hAnsi="Times New Roman" w:cs="Times New Roman"/>
          <w:sz w:val="24"/>
          <w:szCs w:val="24"/>
        </w:rPr>
        <w:t>often</w:t>
      </w:r>
      <w:r w:rsidR="00221AB8" w:rsidRPr="00B31BB4">
        <w:rPr>
          <w:rFonts w:ascii="Times New Roman" w:hAnsi="Times New Roman" w:cs="Times New Roman"/>
          <w:sz w:val="24"/>
          <w:szCs w:val="24"/>
        </w:rPr>
        <w:t xml:space="preserve"> </w:t>
      </w:r>
      <w:r w:rsidRPr="00B31BB4">
        <w:rPr>
          <w:rFonts w:ascii="Times New Roman" w:hAnsi="Times New Roman" w:cs="Times New Roman"/>
          <w:sz w:val="24"/>
          <w:szCs w:val="24"/>
        </w:rPr>
        <w:t xml:space="preserve">use is the Audit Technique Guide </w:t>
      </w:r>
      <w:r w:rsidR="00BF6382">
        <w:rPr>
          <w:rFonts w:ascii="Times New Roman" w:hAnsi="Times New Roman" w:cs="Times New Roman"/>
          <w:sz w:val="24"/>
          <w:szCs w:val="24"/>
        </w:rPr>
        <w:t>(</w:t>
      </w:r>
      <w:r w:rsidRPr="00B31BB4">
        <w:rPr>
          <w:rFonts w:ascii="Times New Roman" w:hAnsi="Times New Roman" w:cs="Times New Roman"/>
          <w:sz w:val="24"/>
          <w:szCs w:val="24"/>
        </w:rPr>
        <w:t>ATG</w:t>
      </w:r>
      <w:r w:rsidR="00BF6382">
        <w:rPr>
          <w:rFonts w:ascii="Times New Roman" w:hAnsi="Times New Roman" w:cs="Times New Roman"/>
          <w:sz w:val="24"/>
          <w:szCs w:val="24"/>
        </w:rPr>
        <w:t>)</w:t>
      </w:r>
      <w:r w:rsidRPr="00B31BB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ED9711" w14:textId="116DD933" w:rsidR="002F343E" w:rsidRPr="00B31BB4" w:rsidRDefault="002F343E" w:rsidP="002F343E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B31BB4">
        <w:rPr>
          <w:rFonts w:ascii="Times New Roman" w:hAnsi="Times New Roman" w:cs="Times New Roman"/>
          <w:b/>
          <w:bCs/>
          <w:color w:val="666666"/>
          <w:sz w:val="24"/>
          <w:szCs w:val="24"/>
        </w:rPr>
        <w:t>A little-known secret</w:t>
      </w:r>
    </w:p>
    <w:p w14:paraId="26C93ED8" w14:textId="7BE32375" w:rsidR="002F343E" w:rsidRPr="00B31BB4" w:rsidRDefault="002203D2" w:rsidP="002F343E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It’s not widely known, but t</w:t>
      </w:r>
      <w:r w:rsidR="002F343E" w:rsidRPr="00B31BB4">
        <w:rPr>
          <w:rFonts w:ascii="Times New Roman" w:hAnsi="Times New Roman" w:cs="Times New Roman"/>
          <w:color w:val="666666"/>
          <w:sz w:val="24"/>
          <w:szCs w:val="24"/>
        </w:rPr>
        <w:t xml:space="preserve">he public can also access these same guides on the IRS website. </w:t>
      </w:r>
      <w:r w:rsidR="00116656">
        <w:rPr>
          <w:rFonts w:ascii="Times New Roman" w:hAnsi="Times New Roman" w:cs="Times New Roman"/>
          <w:color w:val="666666"/>
          <w:sz w:val="24"/>
          <w:szCs w:val="24"/>
        </w:rPr>
        <w:t xml:space="preserve">In other words, your business can use the guides </w:t>
      </w:r>
      <w:r w:rsidR="007E22C2">
        <w:rPr>
          <w:rFonts w:ascii="Times New Roman" w:hAnsi="Times New Roman" w:cs="Times New Roman"/>
          <w:color w:val="666666"/>
          <w:sz w:val="24"/>
          <w:szCs w:val="24"/>
        </w:rPr>
        <w:t>to gain insight</w:t>
      </w:r>
      <w:r w:rsidR="002F343E" w:rsidRPr="00B31BB4">
        <w:rPr>
          <w:rFonts w:ascii="Times New Roman" w:hAnsi="Times New Roman" w:cs="Times New Roman"/>
          <w:color w:val="666666"/>
          <w:sz w:val="24"/>
          <w:szCs w:val="24"/>
        </w:rPr>
        <w:t xml:space="preserve"> into what the IRS is looking for in terms of compliance with tax laws and regulations. </w:t>
      </w:r>
    </w:p>
    <w:p w14:paraId="117CABE1" w14:textId="77DEF32B" w:rsidR="002F343E" w:rsidRPr="00B31BB4" w:rsidRDefault="002F343E" w:rsidP="002F343E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B31BB4">
        <w:rPr>
          <w:rFonts w:ascii="Times New Roman" w:hAnsi="Times New Roman" w:cs="Times New Roman"/>
          <w:color w:val="666666"/>
          <w:sz w:val="24"/>
          <w:szCs w:val="24"/>
        </w:rPr>
        <w:t>Many ATGs target specific industries or businesses, such as construction,</w:t>
      </w:r>
      <w:r w:rsidR="008D2E72">
        <w:rPr>
          <w:rFonts w:ascii="Times New Roman" w:hAnsi="Times New Roman" w:cs="Times New Roman"/>
          <w:color w:val="666666"/>
          <w:sz w:val="24"/>
          <w:szCs w:val="24"/>
        </w:rPr>
        <w:t xml:space="preserve"> aerospace,</w:t>
      </w:r>
      <w:r w:rsidRPr="00B31BB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B31BB4">
        <w:rPr>
          <w:rFonts w:ascii="Times New Roman" w:hAnsi="Times New Roman" w:cs="Times New Roman"/>
          <w:color w:val="666666"/>
          <w:sz w:val="24"/>
          <w:szCs w:val="24"/>
        </w:rPr>
        <w:t>architecture</w:t>
      </w:r>
      <w:proofErr w:type="gramEnd"/>
      <w:r w:rsidRPr="00B31BB4">
        <w:rPr>
          <w:rFonts w:ascii="Times New Roman" w:hAnsi="Times New Roman" w:cs="Times New Roman"/>
          <w:color w:val="666666"/>
          <w:sz w:val="24"/>
          <w:szCs w:val="24"/>
        </w:rPr>
        <w:t xml:space="preserve"> or veterinary medicine. Other ATGs address issues that frequently arise in audits, such as executive compensation, passive activity losses and capitalization of tangible property.</w:t>
      </w:r>
    </w:p>
    <w:p w14:paraId="5872CB8A" w14:textId="3E323E29" w:rsidR="009A7A1A" w:rsidRDefault="002F343E" w:rsidP="002F343E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B31BB4">
        <w:rPr>
          <w:rFonts w:ascii="Times New Roman" w:hAnsi="Times New Roman" w:cs="Times New Roman"/>
          <w:color w:val="666666"/>
          <w:sz w:val="24"/>
          <w:szCs w:val="24"/>
        </w:rPr>
        <w:t xml:space="preserve">IRS auditors examine many business types, plus individuals and tax-exempt organizations. Each type of return might have unique industry issues, business practices and terminology that auditors need to understand. Using a specific ATG, an auditor may be able to reconcile discrepancies when reported income or expenses aren’t consistent with industry </w:t>
      </w:r>
      <w:proofErr w:type="gramStart"/>
      <w:r w:rsidRPr="00B31BB4">
        <w:rPr>
          <w:rFonts w:ascii="Times New Roman" w:hAnsi="Times New Roman" w:cs="Times New Roman"/>
          <w:color w:val="666666"/>
          <w:sz w:val="24"/>
          <w:szCs w:val="24"/>
        </w:rPr>
        <w:t>norms, or</w:t>
      </w:r>
      <w:proofErr w:type="gramEnd"/>
      <w:r w:rsidRPr="00B31BB4">
        <w:rPr>
          <w:rFonts w:ascii="Times New Roman" w:hAnsi="Times New Roman" w:cs="Times New Roman"/>
          <w:color w:val="666666"/>
          <w:sz w:val="24"/>
          <w:szCs w:val="24"/>
        </w:rPr>
        <w:t xml:space="preserve"> identify anomalies within the geographic area in which the business is located.</w:t>
      </w:r>
    </w:p>
    <w:p w14:paraId="398D8ACC" w14:textId="77777777" w:rsidR="002F343E" w:rsidRPr="00B31BB4" w:rsidRDefault="002F343E" w:rsidP="002F343E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B31BB4">
        <w:rPr>
          <w:rFonts w:ascii="Times New Roman" w:hAnsi="Times New Roman" w:cs="Times New Roman"/>
          <w:b/>
          <w:bCs/>
          <w:color w:val="666666"/>
          <w:sz w:val="24"/>
          <w:szCs w:val="24"/>
        </w:rPr>
        <w:t>Get a heads-up</w:t>
      </w:r>
    </w:p>
    <w:p w14:paraId="103E9530" w14:textId="3CED839D" w:rsidR="000B183D" w:rsidRDefault="002F343E" w:rsidP="002F343E">
      <w:pPr>
        <w:spacing w:after="0" w:line="270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B31BB4">
        <w:rPr>
          <w:rFonts w:ascii="Times New Roman" w:hAnsi="Times New Roman" w:cs="Times New Roman"/>
          <w:color w:val="666666"/>
          <w:sz w:val="24"/>
          <w:szCs w:val="24"/>
        </w:rPr>
        <w:t xml:space="preserve">Although ATGs were created to help IRS examiners </w:t>
      </w:r>
      <w:r w:rsidR="00E47DAF">
        <w:rPr>
          <w:rFonts w:ascii="Times New Roman" w:hAnsi="Times New Roman" w:cs="Times New Roman"/>
          <w:color w:val="666666"/>
          <w:sz w:val="24"/>
          <w:szCs w:val="24"/>
        </w:rPr>
        <w:t>uncover</w:t>
      </w:r>
      <w:r w:rsidRPr="00B31BB4">
        <w:rPr>
          <w:rFonts w:ascii="Times New Roman" w:hAnsi="Times New Roman" w:cs="Times New Roman"/>
          <w:color w:val="666666"/>
          <w:sz w:val="24"/>
          <w:szCs w:val="24"/>
        </w:rPr>
        <w:t xml:space="preserve"> common methods of hiding income and inflating deductions, they also can help businesses ensure they aren’t engaging in practices that could raise audit red flags. </w:t>
      </w:r>
      <w:r w:rsidR="00C15FDC">
        <w:rPr>
          <w:rFonts w:ascii="Times New Roman" w:hAnsi="Times New Roman" w:cs="Times New Roman"/>
          <w:color w:val="666666"/>
          <w:sz w:val="24"/>
          <w:szCs w:val="24"/>
        </w:rPr>
        <w:t xml:space="preserve">Some guides were written several years </w:t>
      </w:r>
      <w:proofErr w:type="gramStart"/>
      <w:r w:rsidR="00C15FDC">
        <w:rPr>
          <w:rFonts w:ascii="Times New Roman" w:hAnsi="Times New Roman" w:cs="Times New Roman"/>
          <w:color w:val="666666"/>
          <w:sz w:val="24"/>
          <w:szCs w:val="24"/>
        </w:rPr>
        <w:t>ago</w:t>
      </w:r>
      <w:proofErr w:type="gramEnd"/>
      <w:r w:rsidR="00C15FDC">
        <w:rPr>
          <w:rFonts w:ascii="Times New Roman" w:hAnsi="Times New Roman" w:cs="Times New Roman"/>
          <w:color w:val="666666"/>
          <w:sz w:val="24"/>
          <w:szCs w:val="24"/>
        </w:rPr>
        <w:t xml:space="preserve"> and others are </w:t>
      </w:r>
      <w:r w:rsidR="00CB7836">
        <w:rPr>
          <w:rFonts w:ascii="Times New Roman" w:hAnsi="Times New Roman" w:cs="Times New Roman"/>
          <w:color w:val="666666"/>
          <w:sz w:val="24"/>
          <w:szCs w:val="24"/>
        </w:rPr>
        <w:t>relatively new</w:t>
      </w:r>
      <w:r w:rsidR="00E80DB9">
        <w:rPr>
          <w:rFonts w:ascii="Times New Roman" w:hAnsi="Times New Roman" w:cs="Times New Roman"/>
          <w:color w:val="666666"/>
          <w:sz w:val="24"/>
          <w:szCs w:val="24"/>
        </w:rPr>
        <w:t>, or recently revised or updated</w:t>
      </w:r>
      <w:r w:rsidR="00CB7836">
        <w:rPr>
          <w:rFonts w:ascii="Times New Roman" w:hAnsi="Times New Roman" w:cs="Times New Roman"/>
          <w:color w:val="666666"/>
          <w:sz w:val="24"/>
          <w:szCs w:val="24"/>
        </w:rPr>
        <w:t xml:space="preserve">. </w:t>
      </w:r>
      <w:r w:rsidR="00944B79">
        <w:rPr>
          <w:rFonts w:ascii="Times New Roman" w:hAnsi="Times New Roman" w:cs="Times New Roman"/>
          <w:color w:val="666666"/>
          <w:sz w:val="24"/>
          <w:szCs w:val="24"/>
        </w:rPr>
        <w:t xml:space="preserve">Be aware, not every industry has a guide. </w:t>
      </w:r>
    </w:p>
    <w:p w14:paraId="05D5CEA4" w14:textId="77777777" w:rsidR="000B183D" w:rsidRDefault="000B183D" w:rsidP="002F343E">
      <w:pPr>
        <w:spacing w:after="0" w:line="270" w:lineRule="atLeast"/>
        <w:rPr>
          <w:rFonts w:ascii="Times New Roman" w:hAnsi="Times New Roman" w:cs="Times New Roman"/>
          <w:color w:val="666666"/>
          <w:sz w:val="24"/>
          <w:szCs w:val="24"/>
        </w:rPr>
      </w:pPr>
    </w:p>
    <w:p w14:paraId="008BAEBC" w14:textId="56497035" w:rsidR="00E80DB9" w:rsidRDefault="000B183D" w:rsidP="002F343E">
      <w:pPr>
        <w:spacing w:after="0" w:line="270" w:lineRule="atLeast"/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You can find </w:t>
      </w:r>
      <w:r w:rsidR="002F343E" w:rsidRPr="00B31BB4">
        <w:rPr>
          <w:rFonts w:ascii="Times New Roman" w:hAnsi="Times New Roman" w:cs="Times New Roman"/>
          <w:color w:val="666666"/>
          <w:sz w:val="24"/>
          <w:szCs w:val="24"/>
        </w:rPr>
        <w:t>a complete li</w:t>
      </w:r>
      <w:r>
        <w:rPr>
          <w:rFonts w:ascii="Times New Roman" w:hAnsi="Times New Roman" w:cs="Times New Roman"/>
          <w:color w:val="666666"/>
          <w:sz w:val="24"/>
          <w:szCs w:val="24"/>
        </w:rPr>
        <w:t>st of available ATGs</w:t>
      </w:r>
      <w:r w:rsidR="002F343E" w:rsidRPr="00B31BB4">
        <w:rPr>
          <w:rFonts w:ascii="Times New Roman" w:hAnsi="Times New Roman" w:cs="Times New Roman"/>
          <w:color w:val="666666"/>
          <w:sz w:val="24"/>
          <w:szCs w:val="24"/>
        </w:rPr>
        <w:t xml:space="preserve"> on the IRS website: </w:t>
      </w:r>
      <w:r w:rsidR="005363AD">
        <w:t xml:space="preserve"> </w:t>
      </w:r>
    </w:p>
    <w:p w14:paraId="1291614B" w14:textId="3C0B64F8" w:rsidR="002F343E" w:rsidRDefault="00751CE3" w:rsidP="00D83E79">
      <w:pPr>
        <w:spacing w:after="0" w:line="270" w:lineRule="atLeast"/>
        <w:rPr>
          <w:rStyle w:val="Hyperlink"/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F343E" w:rsidRPr="00B31BB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hyperlink r:id="rId7" w:history="1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F2D14" w:rsidRPr="004000F6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https://www.irs.gov/businesses/small-businesses-self-employed/audit-techniques-guides-atgs</w:t>
        </w:r>
      </w:hyperlink>
    </w:p>
    <w:p w14:paraId="04E9D1AA" w14:textId="77777777" w:rsidR="005F2D14" w:rsidRPr="00B31BB4" w:rsidRDefault="005F2D14" w:rsidP="00D83E79">
      <w:pPr>
        <w:spacing w:after="0" w:line="270" w:lineRule="atLeast"/>
        <w:rPr>
          <w:rFonts w:ascii="Times New Roman" w:hAnsi="Times New Roman" w:cs="Times New Roman"/>
          <w:color w:val="666666"/>
          <w:sz w:val="24"/>
          <w:szCs w:val="24"/>
        </w:rPr>
      </w:pPr>
    </w:p>
    <w:p w14:paraId="2C078E63" w14:textId="2E01A766" w:rsidR="00A00A53" w:rsidRPr="00447586" w:rsidRDefault="005F2D14" w:rsidP="00447586">
      <w:pPr>
        <w:tabs>
          <w:tab w:val="center" w:pos="4680"/>
        </w:tabs>
        <w:rPr>
          <w:rFonts w:ascii="Palatino" w:hAnsi="Palatino" w:cs="Palatino"/>
        </w:rPr>
      </w:pPr>
      <w:r>
        <w:rPr>
          <w:rFonts w:cs="Times New Roman"/>
          <w:color w:val="0070C0"/>
        </w:rPr>
        <w:t>©</w:t>
      </w:r>
      <w:r>
        <w:rPr>
          <w:color w:val="0070C0"/>
        </w:rPr>
        <w:t xml:space="preserve"> </w:t>
      </w:r>
      <w:r w:rsidRPr="00550469">
        <w:rPr>
          <w:i/>
          <w:iCs/>
          <w:color w:val="0070C0"/>
        </w:rPr>
        <w:t>2022</w:t>
      </w:r>
    </w:p>
    <w:sectPr w:rsidR="00A00A53" w:rsidRPr="00447586" w:rsidSect="0044758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D4C05A"/>
    <w:rsid w:val="000B183D"/>
    <w:rsid w:val="000E5BA7"/>
    <w:rsid w:val="00111DCF"/>
    <w:rsid w:val="00116656"/>
    <w:rsid w:val="00122B93"/>
    <w:rsid w:val="001D7D49"/>
    <w:rsid w:val="002203D2"/>
    <w:rsid w:val="00221AB8"/>
    <w:rsid w:val="0027420D"/>
    <w:rsid w:val="002F343E"/>
    <w:rsid w:val="003402E7"/>
    <w:rsid w:val="00346703"/>
    <w:rsid w:val="00390F29"/>
    <w:rsid w:val="003A627C"/>
    <w:rsid w:val="0040098A"/>
    <w:rsid w:val="00404803"/>
    <w:rsid w:val="00417D25"/>
    <w:rsid w:val="00447586"/>
    <w:rsid w:val="005363AD"/>
    <w:rsid w:val="005C1C94"/>
    <w:rsid w:val="005F2D14"/>
    <w:rsid w:val="00633976"/>
    <w:rsid w:val="00661B45"/>
    <w:rsid w:val="00690F41"/>
    <w:rsid w:val="006D41D6"/>
    <w:rsid w:val="00751CE3"/>
    <w:rsid w:val="007E22C2"/>
    <w:rsid w:val="008D2E72"/>
    <w:rsid w:val="008F487A"/>
    <w:rsid w:val="00944B79"/>
    <w:rsid w:val="0099686C"/>
    <w:rsid w:val="009A7A1A"/>
    <w:rsid w:val="009D1CD4"/>
    <w:rsid w:val="00A00A53"/>
    <w:rsid w:val="00A40A39"/>
    <w:rsid w:val="00A942FF"/>
    <w:rsid w:val="00A96C8E"/>
    <w:rsid w:val="00AC622D"/>
    <w:rsid w:val="00B31BB4"/>
    <w:rsid w:val="00B66008"/>
    <w:rsid w:val="00BF6382"/>
    <w:rsid w:val="00C15FDC"/>
    <w:rsid w:val="00C3112C"/>
    <w:rsid w:val="00C8610B"/>
    <w:rsid w:val="00C91768"/>
    <w:rsid w:val="00CB7836"/>
    <w:rsid w:val="00D42FAC"/>
    <w:rsid w:val="00D83E79"/>
    <w:rsid w:val="00E315A8"/>
    <w:rsid w:val="00E47DAF"/>
    <w:rsid w:val="00E80DB9"/>
    <w:rsid w:val="00E90AB3"/>
    <w:rsid w:val="00E93703"/>
    <w:rsid w:val="00EE52C6"/>
    <w:rsid w:val="00F2254B"/>
    <w:rsid w:val="00FD1859"/>
    <w:rsid w:val="57D4C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C05A"/>
  <w15:chartTrackingRefBased/>
  <w15:docId w15:val="{BCD657E7-1C9E-4A10-B864-39C46BB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370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43E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43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3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B7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10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1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1C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D4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businesses/small-businesses-self-employed/audit-techniques-guides-atg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heckpointmarketing.net/newsletter/linkShimRadar.cfm?key=89521656G3971J9372762&amp;l=724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BF980B-0582-4B07-A656-78DDAE5DC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672A2-4641-4A32-A79B-9041AB2BD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4D180-C06F-4D14-84E2-B1EFA41764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Ambord, Teresa J. (TR Product)</dc:creator>
  <cp:keywords/>
  <dc:description/>
  <cp:lastModifiedBy>Marquez, Antonio (TR Product)</cp:lastModifiedBy>
  <cp:revision>11</cp:revision>
  <dcterms:created xsi:type="dcterms:W3CDTF">2022-02-16T19:38:00Z</dcterms:created>
  <dcterms:modified xsi:type="dcterms:W3CDTF">2022-03-07T16:52:00Z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